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B3499">
      <w:pPr>
        <w:jc w:val="right"/>
        <w:rPr>
          <w:sz w:val="28"/>
        </w:rPr>
      </w:pPr>
    </w:p>
    <w:p w:rsidR="002B3499">
      <w:pPr>
        <w:jc w:val="right"/>
        <w:rPr>
          <w:sz w:val="28"/>
        </w:rPr>
      </w:pPr>
      <w:r>
        <w:rPr>
          <w:sz w:val="28"/>
        </w:rPr>
        <w:t>Дело № 5-</w:t>
      </w:r>
      <w:r w:rsidR="00E55C0C">
        <w:rPr>
          <w:color w:val="FF0000"/>
          <w:sz w:val="28"/>
        </w:rPr>
        <w:t>503</w:t>
      </w:r>
      <w:r>
        <w:rPr>
          <w:sz w:val="28"/>
        </w:rPr>
        <w:t>-2201/202</w:t>
      </w:r>
      <w:r w:rsidR="00E55C0C">
        <w:rPr>
          <w:sz w:val="28"/>
        </w:rPr>
        <w:t>4</w:t>
      </w:r>
    </w:p>
    <w:p w:rsidR="002B3499">
      <w:pPr>
        <w:jc w:val="right"/>
        <w:rPr>
          <w:sz w:val="28"/>
        </w:rPr>
      </w:pPr>
      <w:r>
        <w:rPr>
          <w:sz w:val="28"/>
        </w:rPr>
        <w:t xml:space="preserve">УИД </w:t>
      </w:r>
      <w:r w:rsidRPr="007A0666" w:rsidR="007A0666">
        <w:rPr>
          <w:sz w:val="28"/>
        </w:rPr>
        <w:t>86MS0022-01-2024-002145-56</w:t>
      </w:r>
    </w:p>
    <w:p w:rsidR="002B3499">
      <w:pPr>
        <w:jc w:val="right"/>
        <w:rPr>
          <w:sz w:val="28"/>
        </w:rPr>
      </w:pPr>
    </w:p>
    <w:p w:rsidR="00486B91" w:rsidRPr="00553C62" w:rsidP="00486B91">
      <w:pPr>
        <w:jc w:val="center"/>
        <w:rPr>
          <w:sz w:val="28"/>
          <w:szCs w:val="28"/>
        </w:rPr>
      </w:pPr>
      <w:r>
        <w:rPr>
          <w:sz w:val="28"/>
        </w:rPr>
        <w:t xml:space="preserve">  </w:t>
      </w:r>
      <w:r>
        <w:rPr>
          <w:sz w:val="28"/>
          <w:szCs w:val="28"/>
        </w:rPr>
        <w:t>ПОСТАНОВЛЕНИЕ</w:t>
      </w:r>
    </w:p>
    <w:p w:rsidR="00486B91" w:rsidRPr="00553C62" w:rsidP="00486B91">
      <w:pPr>
        <w:jc w:val="center"/>
        <w:rPr>
          <w:sz w:val="28"/>
          <w:szCs w:val="28"/>
        </w:rPr>
      </w:pPr>
      <w:r w:rsidRPr="00553C62">
        <w:rPr>
          <w:sz w:val="28"/>
          <w:szCs w:val="28"/>
        </w:rPr>
        <w:t>по делу об административном правонарушении</w:t>
      </w:r>
    </w:p>
    <w:p w:rsidR="002B3499">
      <w:pPr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>24 апреля 2024</w:t>
      </w:r>
      <w:r w:rsidR="00F213EC">
        <w:rPr>
          <w:sz w:val="28"/>
        </w:rPr>
        <w:t xml:space="preserve"> года</w:t>
      </w:r>
      <w:r w:rsidR="00F213EC">
        <w:rPr>
          <w:sz w:val="28"/>
        </w:rPr>
        <w:tab/>
        <w:t xml:space="preserve">                                                     </w:t>
      </w:r>
      <w:r w:rsidR="00486B91">
        <w:rPr>
          <w:sz w:val="28"/>
        </w:rPr>
        <w:t xml:space="preserve">                       </w:t>
      </w:r>
      <w:r w:rsidR="00F213EC">
        <w:rPr>
          <w:sz w:val="28"/>
        </w:rPr>
        <w:t xml:space="preserve">г.Нягань </w:t>
      </w:r>
    </w:p>
    <w:p w:rsidR="00E55C0C">
      <w:pPr>
        <w:ind w:firstLine="708"/>
        <w:jc w:val="both"/>
        <w:rPr>
          <w:sz w:val="28"/>
        </w:rPr>
      </w:pPr>
      <w:r>
        <w:rPr>
          <w:sz w:val="28"/>
        </w:rPr>
        <w:t xml:space="preserve">Мировой судья судебного участка </w:t>
      </w:r>
      <w:r w:rsidRPr="00E55C0C">
        <w:rPr>
          <w:sz w:val="28"/>
        </w:rPr>
        <w:t>№2 Няганского судебного района Ханты-Мансийского автономного округа-Югры Колосова Е.С., исполняя обязанности мирового судьи судебного участка № 1 Няганского судебного района Ханты-Мансийского автономного округа-Югры,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рассмотрев дело об административном в о</w:t>
      </w:r>
      <w:r>
        <w:rPr>
          <w:sz w:val="28"/>
        </w:rPr>
        <w:t xml:space="preserve">тношении </w:t>
      </w:r>
      <w:r w:rsidR="006F3E1B">
        <w:rPr>
          <w:sz w:val="28"/>
          <w:szCs w:val="28"/>
        </w:rPr>
        <w:t xml:space="preserve">Ковальчука Владислава Игоревича, </w:t>
      </w:r>
      <w:r w:rsidR="00EE1666">
        <w:rPr>
          <w:sz w:val="28"/>
          <w:szCs w:val="28"/>
        </w:rPr>
        <w:t>*</w:t>
      </w:r>
      <w:r w:rsidR="00486B91">
        <w:rPr>
          <w:sz w:val="28"/>
          <w:szCs w:val="28"/>
        </w:rPr>
        <w:t xml:space="preserve"> </w:t>
      </w:r>
      <w:r w:rsidR="006F3E1B">
        <w:rPr>
          <w:sz w:val="28"/>
          <w:szCs w:val="28"/>
        </w:rPr>
        <w:t xml:space="preserve">года рождения, уроженца </w:t>
      </w:r>
      <w:r w:rsidR="00EE1666">
        <w:rPr>
          <w:sz w:val="28"/>
          <w:szCs w:val="28"/>
        </w:rPr>
        <w:t>*</w:t>
      </w:r>
      <w:r w:rsidR="006F3E1B">
        <w:rPr>
          <w:sz w:val="28"/>
          <w:szCs w:val="28"/>
        </w:rPr>
        <w:t xml:space="preserve">, гражданина Российской </w:t>
      </w:r>
      <w:r w:rsidR="00E55C0C">
        <w:rPr>
          <w:sz w:val="28"/>
          <w:szCs w:val="28"/>
        </w:rPr>
        <w:t xml:space="preserve">Федерации, паспорт </w:t>
      </w:r>
      <w:r w:rsidR="00EE1666">
        <w:rPr>
          <w:sz w:val="28"/>
          <w:szCs w:val="28"/>
        </w:rPr>
        <w:t>*</w:t>
      </w:r>
      <w:r w:rsidR="006F3E1B">
        <w:rPr>
          <w:sz w:val="28"/>
          <w:szCs w:val="28"/>
        </w:rPr>
        <w:t>, работающего директором общества с ограниченной ответственностью «Протекс»</w:t>
      </w:r>
      <w:r w:rsidRPr="00196F13" w:rsidR="006F3E1B">
        <w:rPr>
          <w:sz w:val="28"/>
          <w:szCs w:val="28"/>
        </w:rPr>
        <w:t>,</w:t>
      </w:r>
      <w:r w:rsidR="006F3E1B">
        <w:rPr>
          <w:sz w:val="28"/>
          <w:szCs w:val="28"/>
        </w:rPr>
        <w:t xml:space="preserve"> зарегистрированного и проживающего по адресу: </w:t>
      </w:r>
      <w:r w:rsidR="00EE1666">
        <w:rPr>
          <w:sz w:val="28"/>
          <w:szCs w:val="28"/>
        </w:rPr>
        <w:t>*</w:t>
      </w:r>
      <w:r>
        <w:rPr>
          <w:sz w:val="28"/>
        </w:rPr>
        <w:t>,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1 статьи 15.6 Кодекса Российской Федерации об административных правонарушениях,</w:t>
      </w:r>
    </w:p>
    <w:p w:rsidR="002B3499">
      <w:pPr>
        <w:ind w:firstLine="708"/>
        <w:jc w:val="both"/>
        <w:rPr>
          <w:sz w:val="28"/>
        </w:rPr>
      </w:pPr>
    </w:p>
    <w:p w:rsidR="002B3499">
      <w:pPr>
        <w:jc w:val="center"/>
        <w:rPr>
          <w:sz w:val="28"/>
        </w:rPr>
      </w:pPr>
      <w:r>
        <w:rPr>
          <w:sz w:val="28"/>
        </w:rPr>
        <w:t>УСТАНОВИЛ:</w:t>
      </w:r>
    </w:p>
    <w:p w:rsidR="002B3499">
      <w:pPr>
        <w:jc w:val="center"/>
        <w:rPr>
          <w:sz w:val="28"/>
        </w:rPr>
      </w:pPr>
    </w:p>
    <w:p w:rsidR="002B3499">
      <w:pPr>
        <w:ind w:right="10" w:firstLine="567"/>
        <w:jc w:val="both"/>
        <w:rPr>
          <w:sz w:val="28"/>
        </w:rPr>
      </w:pPr>
      <w:r>
        <w:rPr>
          <w:color w:val="FF0000"/>
          <w:sz w:val="28"/>
        </w:rPr>
        <w:t>14</w:t>
      </w:r>
      <w:r w:rsidR="00486B91">
        <w:rPr>
          <w:color w:val="FF0000"/>
          <w:sz w:val="28"/>
        </w:rPr>
        <w:t>.10.2023</w:t>
      </w:r>
      <w:r w:rsidR="00F213EC">
        <w:rPr>
          <w:sz w:val="28"/>
        </w:rPr>
        <w:t xml:space="preserve"> </w:t>
      </w:r>
      <w:r>
        <w:rPr>
          <w:spacing w:val="-2"/>
          <w:sz w:val="28"/>
          <w:szCs w:val="28"/>
        </w:rPr>
        <w:t>Ковальчук В.И</w:t>
      </w:r>
      <w:r w:rsidRPr="007E5FDF">
        <w:rPr>
          <w:spacing w:val="-2"/>
          <w:sz w:val="28"/>
          <w:szCs w:val="28"/>
        </w:rPr>
        <w:t xml:space="preserve">., являясь </w:t>
      </w:r>
      <w:r w:rsidRPr="007E5FDF">
        <w:rPr>
          <w:spacing w:val="-2"/>
          <w:sz w:val="28"/>
          <w:szCs w:val="28"/>
        </w:rPr>
        <w:t xml:space="preserve">должностным лицом – </w:t>
      </w:r>
      <w:r>
        <w:rPr>
          <w:sz w:val="28"/>
          <w:szCs w:val="28"/>
        </w:rPr>
        <w:t>директором ООО «Протекс», зарегистрированного</w:t>
      </w:r>
      <w:r w:rsidRPr="006F3641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ХМАО-Югра, г.Нягань, </w:t>
      </w:r>
      <w:r w:rsidRPr="00FF7A77">
        <w:rPr>
          <w:sz w:val="28"/>
          <w:szCs w:val="28"/>
        </w:rPr>
        <w:t>улица Речная, дом 187, квартира 12</w:t>
      </w:r>
      <w:r w:rsidR="00F213EC">
        <w:rPr>
          <w:spacing w:val="-3"/>
          <w:sz w:val="28"/>
        </w:rPr>
        <w:t xml:space="preserve">, </w:t>
      </w:r>
      <w:r w:rsidR="00F213EC">
        <w:rPr>
          <w:color w:val="FF0000"/>
          <w:spacing w:val="-3"/>
          <w:sz w:val="28"/>
        </w:rPr>
        <w:t>не</w:t>
      </w:r>
      <w:r w:rsidR="00F213EC">
        <w:rPr>
          <w:spacing w:val="-3"/>
          <w:sz w:val="28"/>
        </w:rPr>
        <w:t xml:space="preserve"> </w:t>
      </w:r>
      <w:r w:rsidR="00F213EC">
        <w:rPr>
          <w:sz w:val="28"/>
        </w:rPr>
        <w:t xml:space="preserve">представил </w:t>
      </w:r>
      <w:r w:rsidR="00F213EC">
        <w:rPr>
          <w:spacing w:val="-3"/>
          <w:sz w:val="28"/>
        </w:rPr>
        <w:t xml:space="preserve">в </w:t>
      </w:r>
      <w:r w:rsidR="00F213EC">
        <w:rPr>
          <w:sz w:val="28"/>
        </w:rPr>
        <w:t xml:space="preserve"> Межрайонную ИФНС России по № 2 по ХМАО-Югре пояснения по требованию о представлении документов (информации) от </w:t>
      </w:r>
      <w:r w:rsidR="00E55C0C">
        <w:rPr>
          <w:sz w:val="28"/>
        </w:rPr>
        <w:t>29.09.2023</w:t>
      </w:r>
      <w:r w:rsidR="00F213EC">
        <w:rPr>
          <w:sz w:val="28"/>
        </w:rPr>
        <w:t xml:space="preserve"> №</w:t>
      </w:r>
      <w:r w:rsidR="00E55C0C">
        <w:rPr>
          <w:sz w:val="28"/>
        </w:rPr>
        <w:t>12666/07ЧА</w:t>
      </w:r>
      <w:r w:rsidR="00F213EC">
        <w:rPr>
          <w:sz w:val="28"/>
        </w:rPr>
        <w:t>.</w:t>
      </w:r>
    </w:p>
    <w:p w:rsidR="00486B91" w:rsidRPr="00CC78F8" w:rsidP="00486B91">
      <w:pPr>
        <w:ind w:firstLine="708"/>
        <w:jc w:val="both"/>
        <w:rPr>
          <w:sz w:val="28"/>
        </w:rPr>
      </w:pPr>
      <w:r>
        <w:rPr>
          <w:sz w:val="28"/>
        </w:rPr>
        <w:t xml:space="preserve">Ковальчук В.И. </w:t>
      </w:r>
      <w:r w:rsidRPr="00CC78F8">
        <w:rPr>
          <w:sz w:val="28"/>
        </w:rPr>
        <w:t>о дне, времени и месте рассмотрения дела извещал</w:t>
      </w:r>
      <w:r>
        <w:rPr>
          <w:sz w:val="28"/>
        </w:rPr>
        <w:t xml:space="preserve">ся по </w:t>
      </w:r>
      <w:r w:rsidRPr="00CC78F8">
        <w:rPr>
          <w:sz w:val="28"/>
        </w:rPr>
        <w:t xml:space="preserve">месту регистрации юридического лица, указанному в протоколе об </w:t>
      </w:r>
      <w:r w:rsidRPr="00CC78F8">
        <w:rPr>
          <w:sz w:val="28"/>
        </w:rPr>
        <w:t>административном правонарушении, однако конверт вернулся в адрес отправителя в связи с истечением срока хранения.</w:t>
      </w:r>
    </w:p>
    <w:p w:rsidR="00486B91" w:rsidRPr="00CC78F8" w:rsidP="00486B91">
      <w:pPr>
        <w:ind w:firstLine="708"/>
        <w:jc w:val="both"/>
        <w:rPr>
          <w:sz w:val="28"/>
        </w:rPr>
      </w:pPr>
      <w:r w:rsidRPr="00CC78F8">
        <w:rPr>
          <w:sz w:val="28"/>
        </w:rPr>
        <w:t xml:space="preserve">Согласно </w:t>
      </w:r>
      <w:r>
        <w:rPr>
          <w:sz w:val="28"/>
        </w:rPr>
        <w:t xml:space="preserve">разъяснениям в </w:t>
      </w:r>
      <w:r w:rsidRPr="00CC78F8">
        <w:rPr>
          <w:sz w:val="28"/>
        </w:rPr>
        <w:t>пункт</w:t>
      </w:r>
      <w:r>
        <w:rPr>
          <w:sz w:val="28"/>
        </w:rPr>
        <w:t>е</w:t>
      </w:r>
      <w:r w:rsidRPr="00CC78F8">
        <w:rPr>
          <w:sz w:val="28"/>
        </w:rPr>
        <w:t xml:space="preserve"> 6 Постановления Пленума Верховного Суда РФ от 24 марта 2005 г. № 5 "О некоторых вопросах, возникающих у судов п</w:t>
      </w:r>
      <w:r w:rsidRPr="00CC78F8">
        <w:rPr>
          <w:sz w:val="28"/>
        </w:rPr>
        <w:t>ри применении Кодекса Российской Федерации об административных правонарушениях"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места жительства (реги</w:t>
      </w:r>
      <w:r w:rsidRPr="00CC78F8">
        <w:rPr>
          <w:sz w:val="28"/>
        </w:rPr>
        <w:t>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отправления с отметкой об истечении</w:t>
      </w:r>
      <w:r w:rsidRPr="00CC78F8">
        <w:rPr>
          <w:sz w:val="28"/>
        </w:rPr>
        <w:t xml:space="preserve"> срока хранения, если были соблюдены положения Особых условий приема, вручения, хранения и возврата почтовых отправлений разряда "Судебное", утвержденных приказом ФГУП "Почта России" от 31 августа 2005 года N 343.</w:t>
      </w:r>
    </w:p>
    <w:p w:rsidR="00486B91" w:rsidP="00486B91">
      <w:pPr>
        <w:ind w:firstLine="708"/>
        <w:jc w:val="both"/>
        <w:rPr>
          <w:sz w:val="28"/>
        </w:rPr>
      </w:pPr>
      <w:r w:rsidRPr="00CC78F8">
        <w:rPr>
          <w:sz w:val="28"/>
        </w:rPr>
        <w:t>В связи с вышеизложенным, мировой судья сч</w:t>
      </w:r>
      <w:r w:rsidRPr="00CC78F8">
        <w:rPr>
          <w:sz w:val="28"/>
        </w:rPr>
        <w:t>итает возможным рассмотреть дело об администрати</w:t>
      </w:r>
      <w:r>
        <w:rPr>
          <w:sz w:val="28"/>
        </w:rPr>
        <w:t>вном правонарушении в отсутствие</w:t>
      </w:r>
      <w:r w:rsidRPr="00CC78F8">
        <w:rPr>
          <w:sz w:val="28"/>
        </w:rPr>
        <w:t xml:space="preserve"> </w:t>
      </w:r>
      <w:r>
        <w:rPr>
          <w:sz w:val="28"/>
        </w:rPr>
        <w:t>Ковальчука В.И.</w:t>
      </w:r>
    </w:p>
    <w:p w:rsidR="002B3499">
      <w:pPr>
        <w:pStyle w:val="NoSpacing"/>
        <w:ind w:right="-2" w:firstLine="709"/>
        <w:jc w:val="both"/>
        <w:rPr>
          <w:sz w:val="28"/>
        </w:rPr>
      </w:pPr>
      <w:r>
        <w:rPr>
          <w:sz w:val="28"/>
        </w:rPr>
        <w:t xml:space="preserve">Исследовав материалы дела, мировой судья находит вину должностного лица </w:t>
      </w:r>
      <w:r w:rsidR="006F3E1B">
        <w:rPr>
          <w:sz w:val="28"/>
        </w:rPr>
        <w:t>Ковальчука В.И</w:t>
      </w:r>
      <w:r>
        <w:rPr>
          <w:sz w:val="28"/>
        </w:rPr>
        <w:t xml:space="preserve">. в совершении административного правонарушения, предусмотренного частью </w:t>
      </w:r>
      <w:r>
        <w:rPr>
          <w:sz w:val="28"/>
        </w:rPr>
        <w:t>1 статьи 15.6 Кодекса Российской Федерации об административных правонарушениях, установленной по следующим основаниям.</w:t>
      </w:r>
    </w:p>
    <w:p w:rsidR="00486B91" w:rsidRPr="00B924C7" w:rsidP="00486B91">
      <w:pPr>
        <w:ind w:firstLine="720"/>
        <w:jc w:val="both"/>
        <w:rPr>
          <w:sz w:val="28"/>
        </w:rPr>
      </w:pPr>
      <w:r>
        <w:rPr>
          <w:sz w:val="28"/>
        </w:rPr>
        <w:t xml:space="preserve">Согласно пункту 3 статьи 88 Налогового кодекса Российской Федерации </w:t>
      </w:r>
      <w:r w:rsidRPr="00B924C7">
        <w:rPr>
          <w:sz w:val="28"/>
        </w:rPr>
        <w:t>Если камеральной налоговой проверкой (за исключением камеральной нало</w:t>
      </w:r>
      <w:r w:rsidRPr="00B924C7">
        <w:rPr>
          <w:sz w:val="28"/>
        </w:rPr>
        <w:t>говой проверки на основе заявления, указанного в </w:t>
      </w:r>
      <w:hyperlink r:id="rId4" w:anchor="/document/10900200/entry/221102" w:history="1">
        <w:r w:rsidRPr="00B924C7">
          <w:rPr>
            <w:sz w:val="28"/>
          </w:rPr>
          <w:t>пункте 2 статьи 221.1</w:t>
        </w:r>
      </w:hyperlink>
      <w:r w:rsidRPr="00B924C7">
        <w:rPr>
          <w:sz w:val="28"/>
        </w:rPr>
        <w:t> настоящего Кодекса) выявлены ошибки в налоговой декларации (расчете) и (или) противоречия между сведения</w:t>
      </w:r>
      <w:r w:rsidRPr="00B924C7">
        <w:rPr>
          <w:sz w:val="28"/>
        </w:rPr>
        <w:t>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</w:t>
      </w:r>
      <w:r w:rsidRPr="00B924C7">
        <w:rPr>
          <w:sz w:val="28"/>
        </w:rPr>
        <w:t>огоплательщику с </w:t>
      </w:r>
      <w:hyperlink r:id="rId4" w:anchor="/document/72135164/entry/4000" w:history="1">
        <w:r w:rsidRPr="00B924C7">
          <w:rPr>
            <w:sz w:val="28"/>
          </w:rPr>
          <w:t>требованием</w:t>
        </w:r>
      </w:hyperlink>
      <w:r w:rsidRPr="00B924C7">
        <w:rPr>
          <w:sz w:val="28"/>
        </w:rPr>
        <w:t> представить в течение пяти дней необходимые пояснения или внести соответствующие исправления в установленный срок.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</w:t>
      </w:r>
      <w:r w:rsidRPr="00B924C7">
        <w:rPr>
          <w:sz w:val="28"/>
        </w:rPr>
        <w:t>вой проверки на основе уточненной налоговой декларации (расчета), в которой уменьшена сумма налога, подлежащая уплате в бюджетную систему Российской Федерации, по сравнению с ранее представленной налоговой декларацией (расчетом), налоговый орган вправе тре</w:t>
      </w:r>
      <w:r w:rsidRPr="00B924C7">
        <w:rPr>
          <w:sz w:val="28"/>
        </w:rPr>
        <w:t>бовать у налогоплательщика представить в течение пяти дней необходимые пояснения, обосновывающие изменение соответствующих показателей налоговой декларации (расчета).</w:t>
      </w:r>
      <w:r>
        <w:rPr>
          <w:sz w:val="28"/>
        </w:rPr>
        <w:t xml:space="preserve"> </w:t>
      </w:r>
      <w:r w:rsidRPr="00B924C7">
        <w:rPr>
          <w:sz w:val="28"/>
        </w:rPr>
        <w:t>При проведении камеральной налоговой проверки налоговой декларации (расчета), в которой з</w:t>
      </w:r>
      <w:r w:rsidRPr="00B924C7">
        <w:rPr>
          <w:sz w:val="28"/>
        </w:rPr>
        <w:t>аявлена сумма полученного в соответствующем отчетном (налоговом) периоде убытка, налоговый орган вправе требовать у налогоплательщика представить в течение пяти дней необходимые пояснения, обосновывающие размер полученного убытка.</w:t>
      </w:r>
      <w:r>
        <w:rPr>
          <w:sz w:val="28"/>
        </w:rPr>
        <w:t xml:space="preserve"> </w:t>
      </w:r>
      <w:r w:rsidRPr="00B924C7">
        <w:rPr>
          <w:sz w:val="28"/>
        </w:rPr>
        <w:t>Налогоплательщики, на кот</w:t>
      </w:r>
      <w:r w:rsidRPr="00B924C7">
        <w:rPr>
          <w:sz w:val="28"/>
        </w:rPr>
        <w:t>орых настоящим Кодексом возложена обязанность представлять налоговую декларацию по налогу на добавленную стоимость в электронной форме, при проведении камеральной налоговой проверки такой налоговой декларации представляют пояснения, предусмотренные настоящ</w:t>
      </w:r>
      <w:r w:rsidRPr="00B924C7">
        <w:rPr>
          <w:sz w:val="28"/>
        </w:rPr>
        <w:t>им пунктом, в электронной форме по телекоммуникационным каналам связи через оператора электронного документооборота по </w:t>
      </w:r>
      <w:hyperlink r:id="rId4" w:anchor="/document/71586634/entry/1000" w:history="1">
        <w:r w:rsidRPr="00B924C7">
          <w:rPr>
            <w:sz w:val="28"/>
          </w:rPr>
          <w:t>формату</w:t>
        </w:r>
      </w:hyperlink>
      <w:r w:rsidRPr="00B924C7">
        <w:rPr>
          <w:sz w:val="28"/>
        </w:rPr>
        <w:t>, установленному федеральным органом исполнительной</w:t>
      </w:r>
      <w:r w:rsidRPr="00B924C7">
        <w:rPr>
          <w:sz w:val="28"/>
        </w:rPr>
        <w:t xml:space="preserve"> власти, уполномоченным по контролю и надзору в области налогов и сборов. При представлении указанных пояснений не по формату, установленному федеральным органом исполнительной власти, уполномоченным по контролю и надзору в области налогов и сборов, или на</w:t>
      </w:r>
      <w:r w:rsidRPr="00B924C7">
        <w:rPr>
          <w:sz w:val="28"/>
        </w:rPr>
        <w:t xml:space="preserve"> бумажном носителе такие пояснения не считаются представленными.</w:t>
      </w:r>
    </w:p>
    <w:p w:rsidR="00486B91" w:rsidP="00486B91">
      <w:pPr>
        <w:ind w:firstLine="720"/>
        <w:jc w:val="both"/>
        <w:rPr>
          <w:sz w:val="28"/>
        </w:rPr>
      </w:pPr>
      <w:r>
        <w:rPr>
          <w:sz w:val="28"/>
        </w:rPr>
        <w:t>Согласно пункту 6 статьи 6.1 Налогового кодекса Российской Федерации срок, определенный днями, исчисляется в рабочих днях.</w:t>
      </w:r>
    </w:p>
    <w:p w:rsidR="00486B91" w:rsidP="00486B91">
      <w:pPr>
        <w:ind w:firstLine="720"/>
        <w:jc w:val="both"/>
        <w:rPr>
          <w:sz w:val="28"/>
        </w:rPr>
      </w:pPr>
      <w:r>
        <w:rPr>
          <w:color w:val="7030A0"/>
          <w:sz w:val="28"/>
        </w:rPr>
        <w:t>29.09.2023</w:t>
      </w:r>
      <w:r w:rsidR="00F213EC">
        <w:rPr>
          <w:sz w:val="28"/>
        </w:rPr>
        <w:t xml:space="preserve"> Межрайонной ИФНС России №2 по ХМАО-Югре </w:t>
      </w:r>
      <w:r>
        <w:rPr>
          <w:sz w:val="28"/>
        </w:rPr>
        <w:t xml:space="preserve">в дрес </w:t>
      </w:r>
      <w:r w:rsidR="006F3E1B">
        <w:rPr>
          <w:sz w:val="28"/>
        </w:rPr>
        <w:t>ООО «Протекс»</w:t>
      </w:r>
      <w:r w:rsidR="00F213EC">
        <w:rPr>
          <w:sz w:val="28"/>
        </w:rPr>
        <w:t xml:space="preserve"> было направлено требование </w:t>
      </w:r>
      <w:r w:rsidR="00F213EC">
        <w:rPr>
          <w:color w:val="7030A0"/>
          <w:sz w:val="28"/>
        </w:rPr>
        <w:t xml:space="preserve">№ </w:t>
      </w:r>
      <w:r>
        <w:rPr>
          <w:color w:val="7030A0"/>
          <w:sz w:val="28"/>
        </w:rPr>
        <w:t>12666/07ЧА</w:t>
      </w:r>
      <w:r w:rsidR="00F213EC">
        <w:rPr>
          <w:sz w:val="28"/>
        </w:rPr>
        <w:t xml:space="preserve"> о предоставлении </w:t>
      </w:r>
      <w:r>
        <w:rPr>
          <w:sz w:val="28"/>
        </w:rPr>
        <w:t xml:space="preserve">пояснений, которое было получено 06.10.2023. Срок предоставления пояснений – не позднее 01.12.2023. </w:t>
      </w:r>
    </w:p>
    <w:p w:rsidR="00486B91" w:rsidP="00486B91">
      <w:pPr>
        <w:ind w:firstLine="720"/>
        <w:jc w:val="both"/>
        <w:rPr>
          <w:sz w:val="28"/>
        </w:rPr>
      </w:pPr>
      <w:r>
        <w:rPr>
          <w:sz w:val="28"/>
        </w:rPr>
        <w:t>В нарушение пункта 3 статьи 88 Налогового кодекса Российской Федерации Ковальчук В.И. зап</w:t>
      </w:r>
      <w:r>
        <w:rPr>
          <w:sz w:val="28"/>
        </w:rPr>
        <w:t xml:space="preserve">рашиваемые пояснения не предоставил, </w:t>
      </w:r>
      <w:r>
        <w:rPr>
          <w:sz w:val="28"/>
        </w:rPr>
        <w:t xml:space="preserve">соответствующие изменения в декларацию внес 22.12.2023 путем подачи уточненной налоговой декларации по налогу на добавленную стоимость за 2 квартал 2023 года, что подтверждается квитанцией о приеме налоговой декларации </w:t>
      </w:r>
      <w:r>
        <w:rPr>
          <w:sz w:val="28"/>
        </w:rPr>
        <w:t>(расчета) в электронной форме.</w:t>
      </w:r>
    </w:p>
    <w:p w:rsidR="002B3499">
      <w:pPr>
        <w:ind w:firstLine="720"/>
        <w:jc w:val="both"/>
        <w:rPr>
          <w:sz w:val="28"/>
        </w:rPr>
      </w:pPr>
      <w:r>
        <w:rPr>
          <w:rStyle w:val="blk0"/>
          <w:sz w:val="28"/>
        </w:rPr>
        <w:t xml:space="preserve">Статьей 2.4 </w:t>
      </w:r>
      <w:r>
        <w:rPr>
          <w:sz w:val="28"/>
        </w:rPr>
        <w:t xml:space="preserve">Кодекса Российской Федерации об административных правонарушениях установлено, что </w:t>
      </w:r>
      <w:r>
        <w:rPr>
          <w:rStyle w:val="blk0"/>
          <w:sz w:val="28"/>
        </w:rPr>
        <w:t>административной ответственности подлежит должностное лицо в случае совершения им административного правонарушения в связи с неиспо</w:t>
      </w:r>
      <w:r>
        <w:rPr>
          <w:rStyle w:val="blk0"/>
          <w:sz w:val="28"/>
        </w:rPr>
        <w:t>лнением либо ненадлежащим исполнением своих служебных обязанностей.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Таким образом, </w:t>
      </w:r>
      <w:r w:rsidR="006F3E1B">
        <w:rPr>
          <w:sz w:val="28"/>
        </w:rPr>
        <w:t>Ковальчук В.И</w:t>
      </w:r>
      <w:r>
        <w:rPr>
          <w:sz w:val="28"/>
        </w:rPr>
        <w:t xml:space="preserve">., являясь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, информацию по требованию </w:t>
      </w:r>
      <w:r>
        <w:rPr>
          <w:color w:val="7030A0"/>
          <w:sz w:val="28"/>
        </w:rPr>
        <w:t xml:space="preserve">№ </w:t>
      </w:r>
      <w:r w:rsidR="00E55C0C">
        <w:rPr>
          <w:color w:val="7030A0"/>
          <w:sz w:val="28"/>
        </w:rPr>
        <w:t>12666/07ЧА</w:t>
      </w:r>
      <w:r>
        <w:rPr>
          <w:color w:val="7030A0"/>
          <w:sz w:val="28"/>
        </w:rPr>
        <w:t xml:space="preserve"> от </w:t>
      </w:r>
      <w:r w:rsidR="0013190B">
        <w:rPr>
          <w:color w:val="7030A0"/>
          <w:sz w:val="28"/>
        </w:rPr>
        <w:t>29.09.</w:t>
      </w:r>
      <w:r>
        <w:rPr>
          <w:color w:val="7030A0"/>
          <w:sz w:val="28"/>
        </w:rPr>
        <w:t>2023</w:t>
      </w:r>
      <w:r>
        <w:rPr>
          <w:rStyle w:val="blk0"/>
          <w:sz w:val="28"/>
        </w:rPr>
        <w:t xml:space="preserve"> </w:t>
      </w:r>
      <w:r w:rsidR="00A66C9E">
        <w:rPr>
          <w:rStyle w:val="blk0"/>
          <w:sz w:val="28"/>
        </w:rPr>
        <w:t>представил с нарушением установленного законодательства о налогах и сборах срока.</w:t>
      </w:r>
    </w:p>
    <w:p w:rsidR="002B3499">
      <w:pPr>
        <w:ind w:right="10" w:firstLine="567"/>
        <w:jc w:val="both"/>
        <w:rPr>
          <w:sz w:val="28"/>
        </w:rPr>
      </w:pPr>
      <w:r>
        <w:rPr>
          <w:sz w:val="28"/>
        </w:rPr>
        <w:t xml:space="preserve">Вина должностного лица </w:t>
      </w:r>
      <w:r w:rsidR="006F3E1B">
        <w:rPr>
          <w:sz w:val="28"/>
        </w:rPr>
        <w:t>Ковальчука В.И</w:t>
      </w:r>
      <w:r>
        <w:rPr>
          <w:spacing w:val="-2"/>
          <w:sz w:val="28"/>
        </w:rPr>
        <w:t>.</w:t>
      </w:r>
      <w:r>
        <w:rPr>
          <w:sz w:val="28"/>
        </w:rPr>
        <w:t xml:space="preserve"> в совершении правонарушения, предусмотренного частью 1 статьи 15.6 Кодекса Российской Федерации об административных правонарушениях, подтверждается исследованными в ходе судебного заседания материалами дела</w:t>
      </w:r>
      <w:r>
        <w:rPr>
          <w:sz w:val="28"/>
        </w:rPr>
        <w:t>: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- протоколом об административном правонарушении                                       № </w:t>
      </w:r>
      <w:r w:rsidR="00E55C0C">
        <w:rPr>
          <w:sz w:val="28"/>
        </w:rPr>
        <w:t>662</w:t>
      </w:r>
      <w:r>
        <w:rPr>
          <w:sz w:val="28"/>
        </w:rPr>
        <w:t xml:space="preserve">Ю от </w:t>
      </w:r>
      <w:r w:rsidR="00E55C0C">
        <w:rPr>
          <w:sz w:val="28"/>
        </w:rPr>
        <w:t>21.03.2024</w:t>
      </w:r>
      <w:r>
        <w:rPr>
          <w:sz w:val="28"/>
        </w:rPr>
        <w:t xml:space="preserve">, в котором указаны обстоятельства совершения должностным лицом </w:t>
      </w:r>
      <w:r w:rsidR="006F3E1B">
        <w:rPr>
          <w:sz w:val="28"/>
        </w:rPr>
        <w:t>Ковальчуком В.И</w:t>
      </w:r>
      <w:r>
        <w:rPr>
          <w:spacing w:val="-2"/>
          <w:sz w:val="28"/>
        </w:rPr>
        <w:t>.</w:t>
      </w:r>
      <w:r>
        <w:rPr>
          <w:sz w:val="28"/>
        </w:rPr>
        <w:t xml:space="preserve"> административного правонарушения;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- копией требования № </w:t>
      </w:r>
      <w:r w:rsidR="00E55C0C">
        <w:rPr>
          <w:sz w:val="28"/>
        </w:rPr>
        <w:t>12666/07ЧА</w:t>
      </w:r>
      <w:r>
        <w:rPr>
          <w:sz w:val="28"/>
        </w:rPr>
        <w:t xml:space="preserve"> о предоставлении документов (информации) от </w:t>
      </w:r>
      <w:r w:rsidR="00E55C0C">
        <w:rPr>
          <w:sz w:val="28"/>
        </w:rPr>
        <w:t>29.09.2023</w:t>
      </w:r>
      <w:r>
        <w:rPr>
          <w:sz w:val="28"/>
        </w:rPr>
        <w:t xml:space="preserve"> с подтверждением даты отправки от </w:t>
      </w:r>
      <w:r w:rsidR="00E55C0C">
        <w:rPr>
          <w:sz w:val="28"/>
        </w:rPr>
        <w:t>29.09.2023</w:t>
      </w:r>
      <w:r>
        <w:rPr>
          <w:sz w:val="28"/>
        </w:rPr>
        <w:t xml:space="preserve"> и квитанцией о приеме получателем документов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 </w:t>
      </w:r>
      <w:r w:rsidR="00E55C0C">
        <w:rPr>
          <w:sz w:val="28"/>
        </w:rPr>
        <w:t>06.10.2023</w:t>
      </w:r>
      <w:r>
        <w:rPr>
          <w:sz w:val="28"/>
        </w:rPr>
        <w:t>;</w:t>
      </w:r>
    </w:p>
    <w:p w:rsidR="00E55C0C">
      <w:pPr>
        <w:ind w:firstLine="708"/>
        <w:jc w:val="both"/>
        <w:rPr>
          <w:sz w:val="28"/>
        </w:rPr>
      </w:pPr>
      <w:r>
        <w:rPr>
          <w:sz w:val="28"/>
        </w:rPr>
        <w:t>- квитанцией о приеме налоговой декларации (расчета) в электронном виде от 22.12.20</w:t>
      </w:r>
      <w:r>
        <w:rPr>
          <w:sz w:val="28"/>
        </w:rPr>
        <w:t>23;</w:t>
      </w:r>
    </w:p>
    <w:p w:rsidR="002B3499" w:rsidP="00E55C0C">
      <w:pPr>
        <w:jc w:val="both"/>
        <w:rPr>
          <w:sz w:val="28"/>
        </w:rPr>
      </w:pPr>
      <w:r>
        <w:rPr>
          <w:sz w:val="28"/>
        </w:rPr>
        <w:tab/>
        <w:t xml:space="preserve">- выпиской из ЕГРЮЛ от </w:t>
      </w:r>
      <w:r w:rsidR="00E55C0C">
        <w:rPr>
          <w:sz w:val="28"/>
        </w:rPr>
        <w:t>20.03.2024</w:t>
      </w:r>
      <w:r>
        <w:rPr>
          <w:sz w:val="28"/>
        </w:rPr>
        <w:t xml:space="preserve">, согласно которой </w:t>
      </w:r>
      <w:r w:rsidR="006F3E1B">
        <w:rPr>
          <w:sz w:val="28"/>
        </w:rPr>
        <w:t>директором</w:t>
      </w:r>
      <w:r>
        <w:rPr>
          <w:sz w:val="28"/>
        </w:rPr>
        <w:t xml:space="preserve"> </w:t>
      </w:r>
      <w:r w:rsidR="006F3E1B">
        <w:rPr>
          <w:sz w:val="28"/>
        </w:rPr>
        <w:t>ООО «Протекс»</w:t>
      </w:r>
      <w:r>
        <w:rPr>
          <w:sz w:val="28"/>
        </w:rPr>
        <w:t xml:space="preserve">, является </w:t>
      </w:r>
      <w:r w:rsidR="006F3E1B">
        <w:rPr>
          <w:sz w:val="28"/>
        </w:rPr>
        <w:t>Ковальчук В.И</w:t>
      </w:r>
      <w:r>
        <w:rPr>
          <w:sz w:val="28"/>
        </w:rPr>
        <w:t>.  и соответственно лицом, имеющим право без доверенности действовать от имени юридического лица.</w:t>
      </w:r>
      <w:r>
        <w:rPr>
          <w:sz w:val="28"/>
        </w:rPr>
        <w:tab/>
        <w:t xml:space="preserve">Оснований для освобождения должностного лица </w:t>
      </w:r>
      <w:r w:rsidR="006F3E1B">
        <w:rPr>
          <w:sz w:val="28"/>
        </w:rPr>
        <w:t>Ковальчука В.И</w:t>
      </w:r>
      <w:r>
        <w:rPr>
          <w:sz w:val="28"/>
        </w:rPr>
        <w:t>. от исполнения требования №</w:t>
      </w:r>
      <w:r w:rsidR="00E55C0C">
        <w:rPr>
          <w:sz w:val="28"/>
        </w:rPr>
        <w:t>12666/07ЧА</w:t>
      </w:r>
      <w:r>
        <w:rPr>
          <w:color w:val="7030A0"/>
          <w:sz w:val="28"/>
        </w:rPr>
        <w:t xml:space="preserve"> </w:t>
      </w:r>
      <w:r>
        <w:rPr>
          <w:sz w:val="28"/>
        </w:rPr>
        <w:t xml:space="preserve">о предоставлении документов (информации) от </w:t>
      </w:r>
      <w:r w:rsidR="00E55C0C">
        <w:rPr>
          <w:sz w:val="28"/>
        </w:rPr>
        <w:t>29.09.2023</w:t>
      </w:r>
      <w:r>
        <w:rPr>
          <w:sz w:val="28"/>
        </w:rPr>
        <w:t>, мировой судья не усматривает.</w:t>
      </w:r>
    </w:p>
    <w:p w:rsidR="002B3499">
      <w:pPr>
        <w:ind w:firstLine="709"/>
        <w:jc w:val="both"/>
        <w:rPr>
          <w:sz w:val="28"/>
        </w:rPr>
      </w:pPr>
      <w:r>
        <w:rPr>
          <w:sz w:val="28"/>
        </w:rPr>
        <w:t>Указанные доказательства были оценены в совокупности, в соответствии с требованиями статьи 26.11 Кодекса</w:t>
      </w:r>
      <w:r w:rsidR="00A66C9E">
        <w:rPr>
          <w:sz w:val="28"/>
        </w:rPr>
        <w:t xml:space="preserve"> </w:t>
      </w:r>
      <w:r>
        <w:rPr>
          <w:sz w:val="28"/>
        </w:rPr>
        <w:t>Российской Ф</w:t>
      </w:r>
      <w:r>
        <w:rPr>
          <w:sz w:val="28"/>
        </w:rPr>
        <w:t xml:space="preserve">едерации об административных правонарушениях. 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6F3E1B">
        <w:rPr>
          <w:sz w:val="28"/>
        </w:rPr>
        <w:t>Ковальчука В.И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квалифицирует по части 1                  статьи 15.6 Кодекса Российской Федерации об административных правонарушениях, как отказ от представления в налоговые органы, там</w:t>
      </w:r>
      <w:r>
        <w:rPr>
          <w:sz w:val="28"/>
        </w:rPr>
        <w:t>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случаев, предусмотренных ча</w:t>
      </w:r>
      <w:r>
        <w:rPr>
          <w:sz w:val="28"/>
        </w:rPr>
        <w:t>стью 2 настоящей статьи.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 xml:space="preserve">При назначении административного наказания </w:t>
      </w:r>
      <w:r w:rsidR="006F3E1B">
        <w:rPr>
          <w:sz w:val="28"/>
        </w:rPr>
        <w:t>Ковальчуку В.И</w:t>
      </w:r>
      <w:r>
        <w:rPr>
          <w:sz w:val="28"/>
        </w:rPr>
        <w:t xml:space="preserve">. </w:t>
      </w:r>
      <w:r>
        <w:rPr>
          <w:spacing w:val="-2"/>
          <w:sz w:val="28"/>
        </w:rPr>
        <w:t xml:space="preserve">мировой </w:t>
      </w:r>
      <w:r>
        <w:rPr>
          <w:sz w:val="28"/>
        </w:rPr>
        <w:t>судья учитывает характер совершенного им административного правонарушения.</w:t>
      </w:r>
    </w:p>
    <w:p w:rsidR="002B3499">
      <w:pPr>
        <w:ind w:firstLine="708"/>
        <w:jc w:val="both"/>
        <w:rPr>
          <w:sz w:val="28"/>
        </w:rPr>
      </w:pPr>
      <w:r>
        <w:rPr>
          <w:sz w:val="28"/>
        </w:rPr>
        <w:t>Обстоятельств, смягчающих, отягчающих административную ответственность, по делу не устано</w:t>
      </w:r>
      <w:r>
        <w:rPr>
          <w:sz w:val="28"/>
        </w:rPr>
        <w:t>влено.</w:t>
      </w:r>
    </w:p>
    <w:p w:rsidR="002B3499">
      <w:pPr>
        <w:jc w:val="both"/>
        <w:rPr>
          <w:sz w:val="28"/>
        </w:rPr>
      </w:pPr>
      <w:r>
        <w:rPr>
          <w:sz w:val="28"/>
        </w:rPr>
        <w:tab/>
        <w:t xml:space="preserve">Согласно части 1 статьи 15.6 Кодекса Российской Федерации                                 об административных правонарушениях - непредставление в установленный </w:t>
      </w:r>
      <w:r>
        <w:rPr>
          <w:sz w:val="28"/>
        </w:rPr>
        <w:t xml:space="preserve">законодательством о налогах и сборах срок либо отказ от представления                   </w:t>
      </w:r>
      <w:r>
        <w:rPr>
          <w:sz w:val="28"/>
        </w:rPr>
        <w:t xml:space="preserve">   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неполном объеме или в искаженном виде, за исключением </w:t>
      </w:r>
      <w:r>
        <w:rPr>
          <w:sz w:val="28"/>
        </w:rPr>
        <w:t xml:space="preserve">случаев, предусмотренных частью 2 настоящей статьи, влечет наложение административного штрафа на граждан в размере от ста до трехсот рублей; на должностных лиц - от трехсот до пятисот рублей.  </w:t>
      </w:r>
    </w:p>
    <w:p w:rsidR="002B3499">
      <w:pPr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На основании изложенного и руководствуясь частью 1 с</w:t>
      </w:r>
      <w:r>
        <w:rPr>
          <w:sz w:val="28"/>
        </w:rPr>
        <w:t>татьи 15.6, статьями 29.9, 29.10 Кодекса Российской Федерации об административных правонарушениях, мировой судья</w:t>
      </w:r>
    </w:p>
    <w:p w:rsidR="002B3499">
      <w:pPr>
        <w:jc w:val="both"/>
        <w:rPr>
          <w:sz w:val="28"/>
        </w:rPr>
      </w:pPr>
    </w:p>
    <w:p w:rsidR="002B3499">
      <w:pPr>
        <w:jc w:val="center"/>
        <w:outlineLvl w:val="0"/>
        <w:rPr>
          <w:sz w:val="28"/>
        </w:rPr>
      </w:pPr>
      <w:r>
        <w:rPr>
          <w:sz w:val="28"/>
        </w:rPr>
        <w:t>ПОСТАНОВИЛ:</w:t>
      </w:r>
    </w:p>
    <w:p w:rsidR="002B3499">
      <w:pPr>
        <w:jc w:val="center"/>
        <w:outlineLvl w:val="0"/>
        <w:rPr>
          <w:sz w:val="28"/>
        </w:rPr>
      </w:pPr>
    </w:p>
    <w:p w:rsidR="002B3499">
      <w:pPr>
        <w:ind w:firstLine="708"/>
        <w:jc w:val="both"/>
        <w:rPr>
          <w:sz w:val="28"/>
        </w:rPr>
      </w:pPr>
      <w:r>
        <w:rPr>
          <w:sz w:val="28"/>
          <w:szCs w:val="28"/>
        </w:rPr>
        <w:t>Ковальчука Владислава Игоревича</w:t>
      </w:r>
      <w:r>
        <w:rPr>
          <w:sz w:val="28"/>
        </w:rPr>
        <w:t xml:space="preserve"> </w:t>
      </w:r>
      <w:r w:rsidR="00F213EC">
        <w:rPr>
          <w:sz w:val="28"/>
        </w:rPr>
        <w:t>признать виновным в совершении административного правонарушения, предусмотренного частью 1 статьи 15.6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300 (триста)</w:t>
      </w:r>
      <w:r w:rsidR="00F213EC">
        <w:rPr>
          <w:b/>
          <w:sz w:val="28"/>
        </w:rPr>
        <w:t xml:space="preserve"> </w:t>
      </w:r>
      <w:r w:rsidR="00F213EC">
        <w:rPr>
          <w:sz w:val="28"/>
        </w:rPr>
        <w:t>рублей.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Штраф подлежит перечислению на счет получателя УФК по Ханты-Мансийскому автономн</w:t>
      </w:r>
      <w:r>
        <w:rPr>
          <w:sz w:val="28"/>
        </w:rPr>
        <w:t xml:space="preserve">ому округу - Югре УФК по Ханты-Мансийскому автономному округу – Югре </w:t>
      </w:r>
      <w:r w:rsidRPr="00BC2041" w:rsidR="00BC2041">
        <w:rPr>
          <w:sz w:val="28"/>
        </w:rPr>
        <w:t xml:space="preserve">(Департамент административного обеспечения Ханты-Мансийского автономного округа-Югры,  л/с 04872D08080),  Банковский счет, входящий в состав единого казначейского счета (ЕКС): 40102810245370000007, счет получателя (номер казначейского счета) 03100643000000018700 Наименование Банка: РКЦ г. Ханты-Мансийска/ УФК по Ханты-Мансийскому автономному округу – Югре БИК 007162163 ОКТМО 71879000 ИНН 8601073664 КПП 860101001 КБК 72011601153010006140, идентификатор  </w:t>
      </w:r>
      <w:r w:rsidRPr="007A0666" w:rsidR="007A0666">
        <w:rPr>
          <w:sz w:val="28"/>
        </w:rPr>
        <w:t>0412365400225005032415174</w:t>
      </w:r>
      <w:r w:rsidRPr="00BC2041" w:rsidR="00BC2041">
        <w:rPr>
          <w:sz w:val="28"/>
        </w:rPr>
        <w:t xml:space="preserve">. </w:t>
      </w:r>
      <w:r>
        <w:rPr>
          <w:sz w:val="28"/>
        </w:rPr>
        <w:t xml:space="preserve">   </w:t>
      </w:r>
    </w:p>
    <w:p w:rsidR="002B3499">
      <w:pPr>
        <w:ind w:right="-2" w:firstLine="708"/>
        <w:jc w:val="both"/>
        <w:rPr>
          <w:sz w:val="28"/>
        </w:rPr>
      </w:pPr>
      <w:r>
        <w:rPr>
          <w:sz w:val="28"/>
        </w:rPr>
        <w:t>Разъяснить о том, что в соответствии с частью 1 статьи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</w:t>
      </w:r>
      <w:r>
        <w:rPr>
          <w:sz w:val="28"/>
        </w:rPr>
        <w:t xml:space="preserve">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>
          <w:rPr>
            <w:color w:val="0000FF"/>
            <w:sz w:val="28"/>
          </w:rPr>
          <w:t>частями 1.1</w:t>
        </w:r>
      </w:hyperlink>
      <w:r>
        <w:rPr>
          <w:sz w:val="28"/>
        </w:rPr>
        <w:t xml:space="preserve">, </w:t>
      </w:r>
      <w:hyperlink r:id="rId5" w:anchor="/document/12125267/entry/302013" w:history="1">
        <w:r>
          <w:rPr>
            <w:color w:val="0000FF"/>
            <w:sz w:val="28"/>
          </w:rPr>
          <w:t>1.3</w:t>
        </w:r>
      </w:hyperlink>
      <w:r>
        <w:rPr>
          <w:sz w:val="28"/>
        </w:rPr>
        <w:t xml:space="preserve">, </w:t>
      </w:r>
      <w:hyperlink r:id="rId5" w:anchor="/document/12125267/entry/322131" w:history="1">
        <w:r>
          <w:rPr>
            <w:color w:val="0000FF"/>
            <w:sz w:val="28"/>
          </w:rPr>
          <w:t>1.3-1</w:t>
        </w:r>
      </w:hyperlink>
      <w:r>
        <w:rPr>
          <w:sz w:val="28"/>
        </w:rPr>
        <w:t xml:space="preserve">, </w:t>
      </w:r>
      <w:hyperlink r:id="rId5" w:anchor="/document/12125267/entry/322132" w:history="1">
        <w:r>
          <w:rPr>
            <w:color w:val="0000FF"/>
            <w:sz w:val="28"/>
          </w:rPr>
          <w:t>1.3-2</w:t>
        </w:r>
      </w:hyperlink>
      <w:r>
        <w:rPr>
          <w:sz w:val="28"/>
        </w:rPr>
        <w:t xml:space="preserve"> и </w:t>
      </w:r>
      <w:hyperlink r:id="rId5" w:anchor="/document/12125267/entry/302014" w:history="1">
        <w:r>
          <w:rPr>
            <w:color w:val="0000FF"/>
            <w:sz w:val="28"/>
          </w:rPr>
          <w:t>1.4</w:t>
        </w:r>
      </w:hyperlink>
      <w:r>
        <w:rPr>
          <w:sz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>
          <w:rPr>
            <w:color w:val="0000FF"/>
            <w:sz w:val="28"/>
          </w:rPr>
          <w:t>статьей 31.5</w:t>
        </w:r>
      </w:hyperlink>
      <w:r>
        <w:rPr>
          <w:sz w:val="28"/>
        </w:rPr>
        <w:t xml:space="preserve"> настоящего Кодекса.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2B3499">
      <w:pPr>
        <w:ind w:right="-2" w:firstLine="692"/>
        <w:jc w:val="both"/>
        <w:rPr>
          <w:sz w:val="28"/>
        </w:rPr>
      </w:pPr>
      <w:r>
        <w:rPr>
          <w:sz w:val="28"/>
        </w:rPr>
        <w:t>Со</w:t>
      </w:r>
      <w:r>
        <w:rPr>
          <w:sz w:val="28"/>
        </w:rPr>
        <w:t>гласно части 5 статьи 32.2 Кодекса Российской Федерации                           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</w:t>
      </w:r>
      <w:r>
        <w:rPr>
          <w:sz w:val="28"/>
        </w:rPr>
        <w:t xml:space="preserve">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r>
        <w:rPr>
          <w:rStyle w:val="111"/>
          <w:color w:val="000000"/>
          <w:sz w:val="28"/>
          <w:u w:val="none"/>
        </w:rPr>
        <w:t>статьи 20.25</w:t>
      </w:r>
      <w:r>
        <w:rPr>
          <w:sz w:val="28"/>
        </w:rPr>
        <w:t xml:space="preserve"> Кодекса </w:t>
      </w:r>
      <w:r>
        <w:rPr>
          <w:sz w:val="28"/>
        </w:rPr>
        <w:t xml:space="preserve">Российской Федерации об </w:t>
      </w:r>
      <w:r>
        <w:rPr>
          <w:sz w:val="28"/>
        </w:rPr>
        <w:t>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2B3499">
      <w:pPr>
        <w:ind w:right="-2" w:firstLine="720"/>
        <w:jc w:val="both"/>
        <w:rPr>
          <w:sz w:val="28"/>
        </w:rPr>
      </w:pPr>
      <w:r>
        <w:rPr>
          <w:sz w:val="28"/>
        </w:rPr>
        <w:t>Постановление по делу об административном правонарушении может быть обжалован</w:t>
      </w:r>
      <w:r>
        <w:rPr>
          <w:sz w:val="28"/>
        </w:rPr>
        <w:t>о в Няганский городской суд Ханты-Мансийского автономного округа-Югры через мирового судью судебного участка №1 Няганского судебного района Ханты-Мансийского автономного округа-Югры либо непосредственно в суд, уполномоченный рассматривать жалобу, в течение</w:t>
      </w:r>
      <w:r>
        <w:rPr>
          <w:sz w:val="28"/>
        </w:rPr>
        <w:t xml:space="preserve"> 10 суток с момента вручения или получении копии постановления.</w:t>
      </w:r>
    </w:p>
    <w:p w:rsidR="002B3499">
      <w:pPr>
        <w:ind w:right="-2" w:firstLine="720"/>
        <w:jc w:val="both"/>
        <w:rPr>
          <w:sz w:val="28"/>
        </w:rPr>
      </w:pPr>
    </w:p>
    <w:p w:rsidR="002B3499">
      <w:pPr>
        <w:ind w:right="-2" w:firstLine="720"/>
        <w:jc w:val="both"/>
        <w:rPr>
          <w:sz w:val="28"/>
        </w:rPr>
      </w:pPr>
    </w:p>
    <w:p w:rsidR="002B3499">
      <w:pPr>
        <w:jc w:val="both"/>
        <w:rPr>
          <w:sz w:val="28"/>
        </w:rPr>
      </w:pPr>
      <w:r>
        <w:rPr>
          <w:sz w:val="28"/>
        </w:rPr>
        <w:t xml:space="preserve">Мировой судья                                               </w:t>
      </w:r>
      <w:r w:rsidR="00E55C0C">
        <w:rPr>
          <w:sz w:val="28"/>
        </w:rPr>
        <w:t xml:space="preserve">      </w:t>
      </w:r>
      <w:r w:rsidR="00E55C0C">
        <w:rPr>
          <w:sz w:val="28"/>
        </w:rPr>
        <w:tab/>
        <w:t xml:space="preserve">                        Е.С. Колосова</w:t>
      </w:r>
    </w:p>
    <w:sectPr w:rsidSect="00522D8B">
      <w:footerReference w:type="default" r:id="rId6"/>
      <w:pgSz w:w="11906" w:h="16838"/>
      <w:pgMar w:top="567" w:right="851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B3499">
    <w:pPr>
      <w:framePr w:wrap="around" w:vAnchor="text" w:hAnchor="margin" w:xAlign="center" w:y="1"/>
    </w:pPr>
    <w:r>
      <w:rPr>
        <w:rStyle w:val="104"/>
      </w:rPr>
      <w:fldChar w:fldCharType="begin"/>
    </w:r>
    <w:r>
      <w:rPr>
        <w:rStyle w:val="104"/>
      </w:rPr>
      <w:instrText xml:space="preserve">PAGE </w:instrText>
    </w:r>
    <w:r>
      <w:rPr>
        <w:rStyle w:val="104"/>
      </w:rPr>
      <w:fldChar w:fldCharType="separate"/>
    </w:r>
    <w:r w:rsidR="00EE1666">
      <w:rPr>
        <w:rStyle w:val="104"/>
        <w:noProof/>
      </w:rPr>
      <w:t>3</w:t>
    </w:r>
    <w:r>
      <w:rPr>
        <w:rStyle w:val="104"/>
      </w:rPr>
      <w:fldChar w:fldCharType="end"/>
    </w:r>
  </w:p>
  <w:p w:rsidR="002B3499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99"/>
    <w:rsid w:val="0013190B"/>
    <w:rsid w:val="00196F13"/>
    <w:rsid w:val="002B3499"/>
    <w:rsid w:val="0039101D"/>
    <w:rsid w:val="00457C68"/>
    <w:rsid w:val="00486B91"/>
    <w:rsid w:val="00522D8B"/>
    <w:rsid w:val="00553C62"/>
    <w:rsid w:val="005E3F7D"/>
    <w:rsid w:val="00694853"/>
    <w:rsid w:val="006F3641"/>
    <w:rsid w:val="006F3E1B"/>
    <w:rsid w:val="007A0666"/>
    <w:rsid w:val="007E5FDF"/>
    <w:rsid w:val="00A66C9E"/>
    <w:rsid w:val="00B11F66"/>
    <w:rsid w:val="00B924C7"/>
    <w:rsid w:val="00BC2041"/>
    <w:rsid w:val="00CC78F8"/>
    <w:rsid w:val="00E0552C"/>
    <w:rsid w:val="00E55C0C"/>
    <w:rsid w:val="00EE1666"/>
    <w:rsid w:val="00F213EC"/>
    <w:rsid w:val="00F96A58"/>
    <w:rsid w:val="00FF7A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B884BDF-A47F-44AC-B355-8DA132F7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  <w:rPr>
      <w:sz w:val="24"/>
    </w:rPr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0">
    <w:name w:val="Основной шрифт абзаца1"/>
  </w:style>
  <w:style w:type="paragraph" w:styleId="TOC2">
    <w:name w:val="toc 2"/>
    <w:next w:val="Normal"/>
    <w:link w:val="2"/>
    <w:uiPriority w:val="39"/>
    <w:pPr>
      <w:ind w:left="200"/>
    </w:pPr>
    <w:rPr>
      <w:rFonts w:ascii="XO Thames" w:hAnsi="XO Thames"/>
      <w:sz w:val="28"/>
    </w:rPr>
  </w:style>
  <w:style w:type="character" w:customStyle="1" w:styleId="2">
    <w:name w:val="Оглавление 2 Знак"/>
    <w:link w:val="TOC2"/>
    <w:rPr>
      <w:rFonts w:ascii="XO Thames" w:hAnsi="XO Thames"/>
      <w:sz w:val="28"/>
    </w:rPr>
  </w:style>
  <w:style w:type="paragraph" w:styleId="NoSpacing">
    <w:name w:val="No Spacing"/>
    <w:link w:val="a"/>
    <w:uiPriority w:val="1"/>
    <w:qFormat/>
    <w:rPr>
      <w:sz w:val="24"/>
    </w:rPr>
  </w:style>
  <w:style w:type="character" w:customStyle="1" w:styleId="a">
    <w:name w:val="Без интервала Знак"/>
    <w:link w:val="NoSpacing"/>
    <w:rPr>
      <w:sz w:val="24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customStyle="1" w:styleId="label">
    <w:name w:val="label"/>
    <w:link w:val="label0"/>
  </w:style>
  <w:style w:type="character" w:customStyle="1" w:styleId="label0">
    <w:name w:val="label_0"/>
    <w:link w:val="label"/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paragraph" w:styleId="BalloonText">
    <w:name w:val="Balloon Text"/>
    <w:basedOn w:val="Normal"/>
    <w:link w:val="a1"/>
    <w:rPr>
      <w:rFonts w:ascii="Segoe UI" w:hAnsi="Segoe UI"/>
      <w:sz w:val="18"/>
    </w:rPr>
  </w:style>
  <w:style w:type="character" w:customStyle="1" w:styleId="a1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11">
    <w:name w:val="Основной текст Знак1"/>
    <w:link w:val="100"/>
    <w:rPr>
      <w:spacing w:val="2"/>
      <w:sz w:val="23"/>
      <w:highlight w:val="white"/>
    </w:rPr>
  </w:style>
  <w:style w:type="character" w:customStyle="1" w:styleId="100">
    <w:name w:val="Основной текст Знак1_0"/>
    <w:link w:val="11"/>
    <w:rPr>
      <w:spacing w:val="2"/>
      <w:sz w:val="23"/>
      <w:highlight w:val="white"/>
    </w:rPr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customStyle="1" w:styleId="101">
    <w:name w:val="Обычный1_0"/>
    <w:link w:val="110"/>
    <w:rPr>
      <w:sz w:val="24"/>
    </w:rPr>
  </w:style>
  <w:style w:type="character" w:customStyle="1" w:styleId="110">
    <w:name w:val="Обычный1_1"/>
    <w:link w:val="101"/>
    <w:rPr>
      <w:sz w:val="24"/>
    </w:rPr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</w:rPr>
  </w:style>
  <w:style w:type="paragraph" w:customStyle="1" w:styleId="102">
    <w:name w:val="Гиперссылка1_0"/>
    <w:link w:val="111"/>
    <w:rPr>
      <w:color w:val="0000FF"/>
      <w:u w:val="single"/>
    </w:rPr>
  </w:style>
  <w:style w:type="character" w:customStyle="1" w:styleId="111">
    <w:name w:val="Гиперссылка1_1"/>
    <w:link w:val="102"/>
    <w:rPr>
      <w:color w:val="0000FF"/>
      <w:u w:val="single"/>
    </w:rPr>
  </w:style>
  <w:style w:type="paragraph" w:customStyle="1" w:styleId="103">
    <w:name w:val="Основной шрифт абзаца1_0"/>
    <w:link w:val="112"/>
  </w:style>
  <w:style w:type="character" w:customStyle="1" w:styleId="112">
    <w:name w:val="Основной шрифт абзаца1_1"/>
    <w:link w:val="103"/>
  </w:style>
  <w:style w:type="paragraph" w:styleId="BodyTextIndent">
    <w:name w:val="Body Text Indent"/>
    <w:basedOn w:val="Normal"/>
    <w:link w:val="a2"/>
    <w:pPr>
      <w:spacing w:after="120"/>
      <w:ind w:left="283"/>
    </w:pPr>
  </w:style>
  <w:style w:type="character" w:customStyle="1" w:styleId="a2">
    <w:name w:val="Основной текст с отступом Знак"/>
    <w:basedOn w:val="1"/>
    <w:link w:val="BodyTextIndent"/>
    <w:rPr>
      <w:sz w:val="24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customStyle="1" w:styleId="label2">
    <w:name w:val="label2"/>
    <w:link w:val="label20"/>
  </w:style>
  <w:style w:type="character" w:customStyle="1" w:styleId="label20">
    <w:name w:val="label2_0"/>
    <w:link w:val="label2"/>
  </w:style>
  <w:style w:type="paragraph" w:customStyle="1" w:styleId="15">
    <w:name w:val="Номер страницы1"/>
    <w:basedOn w:val="103"/>
    <w:link w:val="104"/>
  </w:style>
  <w:style w:type="character" w:customStyle="1" w:styleId="104">
    <w:name w:val="Номер страницы1_0"/>
    <w:basedOn w:val="112"/>
    <w:link w:val="15"/>
  </w:style>
  <w:style w:type="paragraph" w:styleId="Footer">
    <w:name w:val="footer"/>
    <w:basedOn w:val="Normal"/>
    <w:link w:val="a3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1"/>
    <w:link w:val="Footer"/>
    <w:rPr>
      <w:sz w:val="24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b/>
    </w:rPr>
  </w:style>
  <w:style w:type="character" w:customStyle="1" w:styleId="a5">
    <w:name w:val="Название Знак"/>
    <w:basedOn w:val="1"/>
    <w:link w:val="Title"/>
    <w:rPr>
      <w:b/>
      <w:sz w:val="24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0">
    <w:name w:val="Заголовок 2 Знак"/>
    <w:link w:val="Heading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internet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